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FAAA" w14:textId="504B09AB" w:rsidR="00792D86" w:rsidRDefault="00373316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</w:rPr>
      </w:pPr>
      <w:r w:rsidRPr="008E340D">
        <w:rPr>
          <w:rFonts w:ascii="Arial" w:eastAsia="Times New Roman" w:hAnsi="Arial"/>
          <w:b/>
          <w:bCs/>
          <w:sz w:val="20"/>
          <w:szCs w:val="20"/>
        </w:rPr>
        <w:t>COLLECTION OF IECEx / ExTAG DECISION</w:t>
      </w:r>
    </w:p>
    <w:p w14:paraId="6DF30081" w14:textId="77777777" w:rsidR="00014830" w:rsidRPr="008E340D" w:rsidRDefault="00014830" w:rsidP="00014830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3216"/>
        <w:gridCol w:w="3374"/>
      </w:tblGrid>
      <w:tr w:rsidR="00095181" w:rsidRPr="00014830" w14:paraId="23595BCB" w14:textId="77777777" w:rsidTr="003B529C">
        <w:tc>
          <w:tcPr>
            <w:tcW w:w="2538" w:type="dxa"/>
          </w:tcPr>
          <w:p w14:paraId="1E675046" w14:textId="77777777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val="it-IT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  <w:lang w:val="it-IT"/>
              </w:rPr>
              <w:t>Standard:</w:t>
            </w:r>
          </w:p>
          <w:p w14:paraId="7C7F4732" w14:textId="5BC8DA24" w:rsidR="00792D86" w:rsidRDefault="00373316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IEC 60079-</w:t>
            </w:r>
            <w:r w:rsidR="009F2448"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0</w:t>
            </w:r>
            <w:r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:</w:t>
            </w:r>
            <w:r w:rsidR="00CE4542"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201</w:t>
            </w:r>
            <w:r w:rsidR="009F2448"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7</w:t>
            </w:r>
          </w:p>
          <w:p w14:paraId="23A6D0E8" w14:textId="6F46E792" w:rsidR="000F6630" w:rsidRPr="00014830" w:rsidRDefault="00373316" w:rsidP="009F244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 xml:space="preserve">(Edition </w:t>
            </w:r>
            <w:r w:rsidR="009F2448"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7</w:t>
            </w:r>
            <w:r>
              <w:rPr>
                <w:rFonts w:ascii="Arial" w:eastAsia="Times New Roman" w:hAnsi="Arial"/>
                <w:bCs/>
                <w:sz w:val="20"/>
                <w:szCs w:val="20"/>
                <w:lang w:val="it-IT"/>
              </w:rPr>
              <w:t>.0)</w:t>
            </w:r>
          </w:p>
        </w:tc>
        <w:tc>
          <w:tcPr>
            <w:tcW w:w="3382" w:type="dxa"/>
          </w:tcPr>
          <w:p w14:paraId="51A922E1" w14:textId="16AEC4FA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Clause: </w:t>
            </w:r>
            <w:r w:rsidR="003A6FCF">
              <w:rPr>
                <w:rFonts w:ascii="Arial" w:eastAsia="Times New Roman" w:hAnsi="Arial"/>
                <w:b/>
                <w:bCs/>
                <w:sz w:val="20"/>
                <w:szCs w:val="20"/>
              </w:rPr>
              <w:t>29.10</w:t>
            </w:r>
          </w:p>
          <w:p w14:paraId="60AC0055" w14:textId="77777777" w:rsidR="00C72EB3" w:rsidRPr="00014830" w:rsidRDefault="00C72EB3" w:rsidP="003B529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48" w:type="dxa"/>
          </w:tcPr>
          <w:p w14:paraId="6EADB5E1" w14:textId="77777777" w:rsidR="009F2448" w:rsidRDefault="0037331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Draft Decision Sheet: </w:t>
            </w:r>
          </w:p>
          <w:p w14:paraId="41959A9D" w14:textId="5D6E3671" w:rsidR="00792D86" w:rsidRDefault="0037331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ExTAG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25249A">
              <w:rPr>
                <w:rFonts w:ascii="Arial" w:hAnsi="Arial"/>
                <w:b/>
                <w:sz w:val="20"/>
                <w:szCs w:val="20"/>
              </w:rPr>
              <w:t>700</w:t>
            </w:r>
            <w:r w:rsidR="00D53C86">
              <w:rPr>
                <w:rFonts w:ascii="Arial" w:hAnsi="Arial"/>
                <w:b/>
                <w:sz w:val="20"/>
                <w:szCs w:val="20"/>
              </w:rPr>
              <w:t>A</w:t>
            </w:r>
            <w:r w:rsidR="009F2448">
              <w:rPr>
                <w:rFonts w:ascii="Arial" w:hAnsi="Arial"/>
                <w:b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sz w:val="20"/>
                <w:szCs w:val="20"/>
              </w:rPr>
              <w:t>CD</w:t>
            </w:r>
          </w:p>
        </w:tc>
      </w:tr>
      <w:tr w:rsidR="00095181" w:rsidRPr="00014830" w14:paraId="1BE1C499" w14:textId="77777777" w:rsidTr="003B529C">
        <w:tc>
          <w:tcPr>
            <w:tcW w:w="2538" w:type="dxa"/>
            <w:tcBorders>
              <w:bottom w:val="single" w:sz="4" w:space="0" w:color="auto"/>
            </w:tcBorders>
          </w:tcPr>
          <w:p w14:paraId="36233DA8" w14:textId="77777777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>Subject:</w:t>
            </w:r>
          </w:p>
          <w:p w14:paraId="010137BE" w14:textId="4C5B5B01" w:rsidR="00792D86" w:rsidRDefault="003A6FC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0" w:name="_Hlk119940778"/>
            <w:r>
              <w:rPr>
                <w:rFonts w:ascii="Arial" w:hAnsi="Arial" w:cs="Arial"/>
                <w:sz w:val="20"/>
                <w:szCs w:val="20"/>
              </w:rPr>
              <w:t>Marking of Ex Components when intended for use only by their manufacturer</w:t>
            </w:r>
          </w:p>
          <w:bookmarkEnd w:id="0"/>
          <w:p w14:paraId="31518BDD" w14:textId="11FF3233" w:rsidR="0009177C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>Status of document:</w:t>
            </w:r>
          </w:p>
          <w:p w14:paraId="4D5D347C" w14:textId="14A4D154" w:rsidR="00014830" w:rsidRPr="00014830" w:rsidRDefault="00CD550C" w:rsidP="0009177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</w:rPr>
              <w:t>Approved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BB353C0" w14:textId="77777777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>Key words:</w:t>
            </w:r>
          </w:p>
          <w:p w14:paraId="79A0AEAF" w14:textId="14346A3D" w:rsidR="00792D86" w:rsidRDefault="009F2448">
            <w:pPr>
              <w:pStyle w:val="ListParagraph"/>
              <w:numPr>
                <w:ilvl w:val="0"/>
                <w:numId w:val="1"/>
              </w:numPr>
              <w:spacing w:before="0" w:after="0"/>
              <w:contextualSpacing w:val="0"/>
              <w:jc w:val="left"/>
            </w:pPr>
            <w:bookmarkStart w:id="1" w:name="OLE_LINK1"/>
            <w:r>
              <w:t>Ex Component</w:t>
            </w:r>
          </w:p>
          <w:bookmarkEnd w:id="1"/>
          <w:p w14:paraId="3B990163" w14:textId="15780F18" w:rsidR="00792D86" w:rsidRDefault="009F2448" w:rsidP="009F2448">
            <w:pPr>
              <w:pStyle w:val="ListParagraph"/>
              <w:numPr>
                <w:ilvl w:val="0"/>
                <w:numId w:val="1"/>
              </w:numPr>
              <w:spacing w:before="0" w:after="0"/>
              <w:contextualSpacing w:val="0"/>
              <w:jc w:val="left"/>
            </w:pPr>
            <w:r>
              <w:t>Marking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77D703BC" w14:textId="297577D3" w:rsidR="00792D86" w:rsidRDefault="00373316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>Date:</w:t>
            </w:r>
            <w:r w:rsidR="006B3D4C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202</w:t>
            </w:r>
            <w:r w:rsidR="009F2448">
              <w:rPr>
                <w:rFonts w:ascii="Arial" w:eastAsia="Times New Roman" w:hAnsi="Arial"/>
                <w:b/>
                <w:bCs/>
                <w:sz w:val="20"/>
                <w:szCs w:val="20"/>
              </w:rPr>
              <w:t>3</w:t>
            </w:r>
            <w:r w:rsidR="006B3D4C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="0009177C">
              <w:rPr>
                <w:rFonts w:ascii="Arial" w:eastAsia="Times New Roman" w:hAnsi="Arial"/>
                <w:b/>
                <w:bCs/>
                <w:sz w:val="20"/>
                <w:szCs w:val="20"/>
              </w:rPr>
              <w:t>07 28</w:t>
            </w:r>
          </w:p>
          <w:p w14:paraId="0FF156F3" w14:textId="77777777" w:rsidR="00BA6776" w:rsidRDefault="00BA6776">
            <w:pPr>
              <w:keepNext/>
              <w:spacing w:after="0" w:line="240" w:lineRule="auto"/>
              <w:outlineLvl w:val="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  <w:p w14:paraId="0EB73C29" w14:textId="6941E971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Originator of </w:t>
            </w:r>
            <w:r w:rsidR="007B30CF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original </w:t>
            </w: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proposals: </w:t>
            </w:r>
          </w:p>
          <w:p w14:paraId="268BA3EC" w14:textId="4EE77296" w:rsidR="007B30CF" w:rsidRDefault="009F2448" w:rsidP="003B529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FMG</w:t>
            </w:r>
          </w:p>
          <w:p w14:paraId="561C62F5" w14:textId="0635883A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7B30CF">
              <w:rPr>
                <w:rFonts w:ascii="Arial" w:eastAsia="Times New Roman" w:hAnsi="Arial"/>
                <w:b/>
                <w:sz w:val="20"/>
                <w:szCs w:val="20"/>
              </w:rPr>
              <w:t xml:space="preserve">Date: </w:t>
            </w:r>
          </w:p>
          <w:p w14:paraId="09D4C83E" w14:textId="77777777" w:rsidR="00014830" w:rsidRPr="00014830" w:rsidRDefault="00014830" w:rsidP="003B529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14:paraId="4312AD0B" w14:textId="77777777" w:rsidR="00792D86" w:rsidRDefault="0037331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0148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TC/SC involved: </w:t>
            </w:r>
          </w:p>
          <w:p w14:paraId="3E855384" w14:textId="42B0C078" w:rsidR="00D91E95" w:rsidRDefault="00373316" w:rsidP="009F244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</w:rPr>
              <w:t xml:space="preserve">IEC/TC 31 </w:t>
            </w:r>
            <w:r w:rsidR="009F2448">
              <w:rPr>
                <w:rFonts w:ascii="Arial" w:eastAsia="Times New Roman" w:hAnsi="Arial"/>
                <w:bCs/>
                <w:sz w:val="20"/>
                <w:szCs w:val="20"/>
              </w:rPr>
              <w:t>WG22</w:t>
            </w:r>
          </w:p>
        </w:tc>
      </w:tr>
      <w:tr w:rsidR="00014830" w:rsidRPr="00DA2DB4" w14:paraId="3EE54939" w14:textId="77777777" w:rsidTr="003B529C">
        <w:tc>
          <w:tcPr>
            <w:tcW w:w="9468" w:type="dxa"/>
            <w:gridSpan w:val="3"/>
            <w:tcBorders>
              <w:bottom w:val="single" w:sz="4" w:space="0" w:color="auto"/>
            </w:tcBorders>
          </w:tcPr>
          <w:p w14:paraId="3F3FECA9" w14:textId="77777777" w:rsidR="00014830" w:rsidRPr="006B26EE" w:rsidRDefault="00014830" w:rsidP="003B529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66E963" w14:textId="77777777" w:rsidR="00792D86" w:rsidRPr="00EB14C4" w:rsidRDefault="00373316" w:rsidP="003A6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B</w:t>
            </w:r>
            <w:r w:rsidRPr="00EB14C4">
              <w:rPr>
                <w:rFonts w:ascii="Arial" w:hAnsi="Arial" w:cs="Arial"/>
                <w:b/>
                <w:color w:val="000000"/>
                <w:u w:val="single"/>
              </w:rPr>
              <w:t>ackground</w:t>
            </w:r>
          </w:p>
          <w:p w14:paraId="444713E0" w14:textId="5C3D4069" w:rsidR="009F2448" w:rsidRDefault="009F2448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There was a comment raised at TC31/WG22 </w:t>
            </w:r>
            <w:r w:rsidR="003A6FCF">
              <w:rPr>
                <w:rFonts w:ascii="Arial" w:hAnsi="Arial" w:cs="Arial"/>
                <w:color w:val="000000"/>
                <w:lang w:val="en-US"/>
              </w:rPr>
              <w:t xml:space="preserve">during the 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t xml:space="preserve">initial </w:t>
            </w:r>
            <w:r w:rsidR="003A6FCF">
              <w:rPr>
                <w:rFonts w:ascii="Arial" w:hAnsi="Arial" w:cs="Arial"/>
                <w:color w:val="000000"/>
                <w:lang w:val="en-US"/>
              </w:rPr>
              <w:t>development of IEC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t> </w:t>
            </w:r>
            <w:r w:rsidR="003A6FCF">
              <w:rPr>
                <w:rFonts w:ascii="Arial" w:hAnsi="Arial" w:cs="Arial"/>
                <w:color w:val="000000"/>
                <w:lang w:val="en-US"/>
              </w:rPr>
              <w:t>60079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noBreakHyphen/>
            </w:r>
            <w:r w:rsidR="003A6FCF">
              <w:rPr>
                <w:rFonts w:ascii="Arial" w:hAnsi="Arial" w:cs="Arial"/>
                <w:color w:val="000000"/>
                <w:lang w:val="en-US"/>
              </w:rPr>
              <w:t xml:space="preserve">0, Edition 8, </w:t>
            </w:r>
            <w:r>
              <w:rPr>
                <w:rFonts w:ascii="Arial" w:hAnsi="Arial" w:cs="Arial"/>
                <w:color w:val="000000"/>
                <w:lang w:val="en-US"/>
              </w:rPr>
              <w:t>regarding the requirement for marking of Ex Components that are intended for use only by their manufacturer</w:t>
            </w:r>
            <w:r w:rsidR="003A6FCF">
              <w:rPr>
                <w:rFonts w:ascii="Arial" w:hAnsi="Arial" w:cs="Arial"/>
                <w:color w:val="000000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6974E1">
              <w:rPr>
                <w:rFonts w:ascii="Arial" w:hAnsi="Arial" w:cs="Arial"/>
                <w:color w:val="000000"/>
                <w:lang w:val="en-US"/>
              </w:rPr>
              <w:t>as part of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201F5">
              <w:rPr>
                <w:rFonts w:ascii="Arial" w:hAnsi="Arial" w:cs="Arial"/>
                <w:color w:val="000000"/>
                <w:lang w:val="en-US"/>
              </w:rPr>
              <w:t>Ex Components or</w:t>
            </w:r>
            <w:r w:rsidR="006F742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Ex Equipment th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t>e manufacturer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place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on the market</w:t>
            </w:r>
            <w:r w:rsidR="00F201F5">
              <w:rPr>
                <w:rFonts w:ascii="Arial" w:hAnsi="Arial" w:cs="Arial"/>
                <w:color w:val="000000"/>
                <w:lang w:val="en-US"/>
              </w:rPr>
              <w:t xml:space="preserve"> (offers for sale)</w:t>
            </w:r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7921D54D" w14:textId="6BF7A2F6" w:rsidR="009F2448" w:rsidRDefault="009F2448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As a result of that comment, an additional paragraph was added to 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t xml:space="preserve">29.10 </w:t>
            </w:r>
            <w:r w:rsidR="00F201F5">
              <w:rPr>
                <w:rFonts w:ascii="Arial" w:hAnsi="Arial" w:cs="Arial"/>
                <w:color w:val="000000"/>
                <w:lang w:val="en-US"/>
              </w:rPr>
              <w:t xml:space="preserve">in the draft standard to </w:t>
            </w:r>
            <w:r>
              <w:rPr>
                <w:rFonts w:ascii="Arial" w:hAnsi="Arial" w:cs="Arial"/>
                <w:color w:val="000000"/>
                <w:lang w:val="en-US"/>
              </w:rPr>
              <w:t>clarify the applicability:</w:t>
            </w:r>
          </w:p>
          <w:p w14:paraId="5652C870" w14:textId="0027B635" w:rsidR="009F2448" w:rsidRPr="00193B4E" w:rsidRDefault="00193B4E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“</w:t>
            </w:r>
            <w:r w:rsidR="009F2448" w:rsidRPr="00193B4E">
              <w:rPr>
                <w:rFonts w:ascii="Arial" w:hAnsi="Arial" w:cs="Arial"/>
                <w:lang w:val="en-GB"/>
              </w:rPr>
              <w:t xml:space="preserve">The marking for any </w:t>
            </w:r>
            <w:r w:rsidR="006F7421" w:rsidRPr="00193B4E">
              <w:rPr>
                <w:rFonts w:ascii="Arial" w:hAnsi="Arial" w:cs="Arial"/>
                <w:lang w:val="en-GB"/>
              </w:rPr>
              <w:t>Ex-Component</w:t>
            </w:r>
            <w:r w:rsidR="009F2448" w:rsidRPr="00193B4E">
              <w:rPr>
                <w:rFonts w:ascii="Arial" w:hAnsi="Arial" w:cs="Arial"/>
                <w:lang w:val="en-GB"/>
              </w:rPr>
              <w:t xml:space="preserve"> may be omitted if the </w:t>
            </w:r>
            <w:r w:rsidR="006F7421" w:rsidRPr="00193B4E">
              <w:rPr>
                <w:rFonts w:ascii="Arial" w:hAnsi="Arial" w:cs="Arial"/>
                <w:lang w:val="en-GB"/>
              </w:rPr>
              <w:t>Ex-Component</w:t>
            </w:r>
            <w:r w:rsidR="009F2448" w:rsidRPr="00193B4E">
              <w:rPr>
                <w:rFonts w:ascii="Arial" w:hAnsi="Arial" w:cs="Arial"/>
                <w:lang w:val="en-GB"/>
              </w:rPr>
              <w:t xml:space="preserve"> manufacturer is intended to be the holder of an </w:t>
            </w:r>
            <w:r w:rsidR="006F7421" w:rsidRPr="00193B4E">
              <w:rPr>
                <w:rFonts w:ascii="Arial" w:hAnsi="Arial" w:cs="Arial"/>
                <w:lang w:val="en-GB"/>
              </w:rPr>
              <w:t>Ex-Equipment</w:t>
            </w:r>
            <w:r w:rsidR="009F2448" w:rsidRPr="00193B4E">
              <w:rPr>
                <w:rFonts w:ascii="Arial" w:hAnsi="Arial" w:cs="Arial"/>
                <w:lang w:val="en-GB"/>
              </w:rPr>
              <w:t xml:space="preserve"> certificate employing the </w:t>
            </w:r>
            <w:r w:rsidR="006F7421" w:rsidRPr="00193B4E">
              <w:rPr>
                <w:rFonts w:ascii="Arial" w:hAnsi="Arial" w:cs="Arial"/>
                <w:lang w:val="en-GB"/>
              </w:rPr>
              <w:t>Ex-Component</w:t>
            </w:r>
            <w:r w:rsidR="009F2448" w:rsidRPr="00193B4E">
              <w:rPr>
                <w:rFonts w:ascii="Arial" w:hAnsi="Arial" w:cs="Arial"/>
                <w:lang w:val="en-GB"/>
              </w:rPr>
              <w:t xml:space="preserve">, and is indicated as such in the Schedule of Limitations of the </w:t>
            </w:r>
            <w:r w:rsidR="006F7421" w:rsidRPr="00193B4E">
              <w:rPr>
                <w:rFonts w:ascii="Arial" w:hAnsi="Arial" w:cs="Arial"/>
                <w:lang w:val="en-GB"/>
              </w:rPr>
              <w:t>Ex-Component</w:t>
            </w:r>
            <w:r w:rsidR="009F2448" w:rsidRPr="00193B4E">
              <w:rPr>
                <w:rFonts w:ascii="Arial" w:hAnsi="Arial" w:cs="Arial"/>
                <w:lang w:val="en-GB"/>
              </w:rPr>
              <w:t xml:space="preserve"> certificate</w:t>
            </w:r>
            <w:r>
              <w:rPr>
                <w:rFonts w:ascii="Arial" w:hAnsi="Arial" w:cs="Arial"/>
                <w:lang w:val="en-GB"/>
              </w:rPr>
              <w:t>.”</w:t>
            </w:r>
          </w:p>
          <w:p w14:paraId="7545036B" w14:textId="1F57B2E7" w:rsidR="009F2448" w:rsidRDefault="009F2448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There are CBs today that permit the omission of marking in these </w:t>
            </w:r>
            <w:r w:rsidR="00193B4E">
              <w:rPr>
                <w:rFonts w:ascii="Arial" w:hAnsi="Arial" w:cs="Arial"/>
                <w:color w:val="000000"/>
                <w:lang w:val="en-US"/>
              </w:rPr>
              <w:t xml:space="preserve">unique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situations, and some clarity </w:t>
            </w:r>
            <w:r w:rsidR="00837931">
              <w:rPr>
                <w:rFonts w:ascii="Arial" w:hAnsi="Arial" w:cs="Arial"/>
                <w:color w:val="000000"/>
                <w:lang w:val="en-US"/>
              </w:rPr>
              <w:t xml:space="preserve">and consistency </w:t>
            </w:r>
            <w:r>
              <w:rPr>
                <w:rFonts w:ascii="Arial" w:hAnsi="Arial" w:cs="Arial"/>
                <w:color w:val="000000"/>
                <w:lang w:val="en-US"/>
              </w:rPr>
              <w:t>is desirable prior to the publication of IEC 60079-0, Edition 8.</w:t>
            </w:r>
          </w:p>
          <w:p w14:paraId="2B734A2E" w14:textId="77777777" w:rsidR="00792D86" w:rsidRPr="00EB14C4" w:rsidRDefault="00373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 w:rsidRPr="00EB14C4">
              <w:rPr>
                <w:rFonts w:ascii="Arial" w:hAnsi="Arial" w:cs="Arial"/>
                <w:b/>
                <w:color w:val="000000"/>
                <w:lang w:val="en-US"/>
              </w:rPr>
              <w:t>Question:</w:t>
            </w:r>
          </w:p>
          <w:p w14:paraId="00F18B6D" w14:textId="3CA91050" w:rsidR="00792D86" w:rsidRPr="00EB14C4" w:rsidRDefault="009F2448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Is marking of an </w:t>
            </w:r>
            <w:r w:rsidR="006F7421">
              <w:rPr>
                <w:rFonts w:ascii="Arial" w:hAnsi="Arial" w:cs="Arial"/>
                <w:color w:val="000000"/>
                <w:lang w:val="en-US"/>
              </w:rPr>
              <w:t>Ex-Component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always required?</w:t>
            </w:r>
          </w:p>
          <w:p w14:paraId="4D7E775D" w14:textId="77777777" w:rsidR="00792D86" w:rsidRPr="00EB14C4" w:rsidRDefault="003733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EB14C4">
              <w:rPr>
                <w:rFonts w:ascii="Arial" w:hAnsi="Arial" w:cs="Arial"/>
                <w:b/>
                <w:color w:val="000000"/>
              </w:rPr>
              <w:t>Answer:</w:t>
            </w:r>
          </w:p>
          <w:p w14:paraId="2EBEAD31" w14:textId="49F84045" w:rsidR="006C7817" w:rsidRDefault="00373316">
            <w:pPr>
              <w:pStyle w:val="Default"/>
              <w:spacing w:after="240"/>
              <w:rPr>
                <w:sz w:val="22"/>
                <w:szCs w:val="22"/>
              </w:rPr>
            </w:pPr>
            <w:r w:rsidRPr="00EB14C4">
              <w:rPr>
                <w:sz w:val="22"/>
                <w:szCs w:val="22"/>
              </w:rPr>
              <w:t>No.</w:t>
            </w:r>
          </w:p>
          <w:p w14:paraId="598C9670" w14:textId="77777777" w:rsidR="00EA31EB" w:rsidRDefault="004F7E71" w:rsidP="004422FB">
            <w:pPr>
              <w:pStyle w:val="Default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Sub-Clause 29.10 of IEC 60079-0, Ed 7 does not </w:t>
            </w:r>
            <w:r w:rsidR="00112D22">
              <w:rPr>
                <w:sz w:val="22"/>
                <w:szCs w:val="22"/>
              </w:rPr>
              <w:t xml:space="preserve">always </w:t>
            </w:r>
            <w:r>
              <w:rPr>
                <w:sz w:val="22"/>
                <w:szCs w:val="22"/>
              </w:rPr>
              <w:t xml:space="preserve">require </w:t>
            </w:r>
            <w:r w:rsidR="004422FB" w:rsidRPr="004422FB">
              <w:rPr>
                <w:sz w:val="22"/>
                <w:szCs w:val="22"/>
              </w:rPr>
              <w:t>Ex Component marking</w:t>
            </w:r>
            <w:r w:rsidR="00112D22">
              <w:rPr>
                <w:sz w:val="22"/>
                <w:szCs w:val="22"/>
              </w:rPr>
              <w:t xml:space="preserve">. </w:t>
            </w:r>
          </w:p>
          <w:p w14:paraId="0E463FEC" w14:textId="31D4248A" w:rsidR="004422FB" w:rsidRPr="004422FB" w:rsidRDefault="00112D22" w:rsidP="004422FB">
            <w:pPr>
              <w:pStyle w:val="Default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the </w:t>
            </w:r>
            <w:r w:rsidR="004422FB" w:rsidRPr="004422FB">
              <w:rPr>
                <w:sz w:val="22"/>
                <w:szCs w:val="22"/>
              </w:rPr>
              <w:t>following conditions</w:t>
            </w:r>
            <w:r>
              <w:rPr>
                <w:sz w:val="22"/>
                <w:szCs w:val="22"/>
              </w:rPr>
              <w:t xml:space="preserve"> apply</w:t>
            </w:r>
            <w:r w:rsidR="00EA31EB">
              <w:rPr>
                <w:sz w:val="22"/>
                <w:szCs w:val="22"/>
              </w:rPr>
              <w:t>:</w:t>
            </w:r>
          </w:p>
          <w:p w14:paraId="380EF975" w14:textId="2845DA8C" w:rsidR="004422FB" w:rsidRPr="004422FB" w:rsidRDefault="004422FB" w:rsidP="004422FB">
            <w:pPr>
              <w:pStyle w:val="Default"/>
              <w:spacing w:after="240"/>
              <w:rPr>
                <w:sz w:val="22"/>
                <w:szCs w:val="22"/>
              </w:rPr>
            </w:pPr>
            <w:r w:rsidRPr="004422FB">
              <w:rPr>
                <w:sz w:val="22"/>
                <w:szCs w:val="22"/>
              </w:rPr>
              <w:t>1)</w:t>
            </w:r>
            <w:r w:rsidRPr="004422FB">
              <w:rPr>
                <w:sz w:val="22"/>
                <w:szCs w:val="22"/>
              </w:rPr>
              <w:tab/>
              <w:t xml:space="preserve">the </w:t>
            </w:r>
            <w:r w:rsidR="006F7421" w:rsidRPr="004422FB">
              <w:rPr>
                <w:sz w:val="22"/>
                <w:szCs w:val="22"/>
              </w:rPr>
              <w:t>Ex-Component</w:t>
            </w:r>
            <w:r w:rsidRPr="004422FB">
              <w:rPr>
                <w:sz w:val="22"/>
                <w:szCs w:val="22"/>
              </w:rPr>
              <w:t xml:space="preserve"> is not intended </w:t>
            </w:r>
            <w:r w:rsidR="00557298">
              <w:rPr>
                <w:sz w:val="22"/>
                <w:szCs w:val="22"/>
              </w:rPr>
              <w:t>to be offered separately for sale</w:t>
            </w:r>
            <w:r w:rsidR="00557298" w:rsidRPr="004422FB">
              <w:rPr>
                <w:sz w:val="22"/>
                <w:szCs w:val="22"/>
              </w:rPr>
              <w:t xml:space="preserve"> </w:t>
            </w:r>
            <w:r w:rsidRPr="004422FB">
              <w:rPr>
                <w:sz w:val="22"/>
                <w:szCs w:val="22"/>
              </w:rPr>
              <w:t xml:space="preserve">and is solely for integration by the </w:t>
            </w:r>
            <w:r w:rsidR="006F7421" w:rsidRPr="004422FB">
              <w:rPr>
                <w:sz w:val="22"/>
                <w:szCs w:val="22"/>
              </w:rPr>
              <w:t>Ex-Component</w:t>
            </w:r>
            <w:r w:rsidRPr="004422FB">
              <w:rPr>
                <w:sz w:val="22"/>
                <w:szCs w:val="22"/>
              </w:rPr>
              <w:t xml:space="preserve"> manufacturer into their own </w:t>
            </w:r>
            <w:r>
              <w:rPr>
                <w:sz w:val="22"/>
                <w:szCs w:val="22"/>
              </w:rPr>
              <w:t>Ex Component</w:t>
            </w:r>
            <w:r w:rsidR="00EA31E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or </w:t>
            </w:r>
            <w:r w:rsidRPr="004422FB">
              <w:rPr>
                <w:sz w:val="22"/>
                <w:szCs w:val="22"/>
              </w:rPr>
              <w:t>Ex Equipment, and</w:t>
            </w:r>
          </w:p>
          <w:p w14:paraId="3184C43D" w14:textId="0FBA2F91" w:rsidR="004422FB" w:rsidRPr="004422FB" w:rsidRDefault="004422FB" w:rsidP="004422FB">
            <w:pPr>
              <w:pStyle w:val="Default"/>
              <w:spacing w:after="240"/>
              <w:rPr>
                <w:sz w:val="22"/>
                <w:szCs w:val="22"/>
              </w:rPr>
            </w:pPr>
            <w:r w:rsidRPr="004422FB">
              <w:rPr>
                <w:sz w:val="22"/>
                <w:szCs w:val="22"/>
              </w:rPr>
              <w:t>2)</w:t>
            </w:r>
            <w:r w:rsidRPr="004422FB">
              <w:rPr>
                <w:sz w:val="22"/>
                <w:szCs w:val="22"/>
              </w:rPr>
              <w:tab/>
              <w:t xml:space="preserve">the manufacturing location for the </w:t>
            </w:r>
            <w:r w:rsidR="006F7421" w:rsidRPr="004422FB">
              <w:rPr>
                <w:sz w:val="22"/>
                <w:szCs w:val="22"/>
              </w:rPr>
              <w:t>Ex-Component</w:t>
            </w:r>
            <w:r w:rsidRPr="004422FB">
              <w:rPr>
                <w:sz w:val="22"/>
                <w:szCs w:val="22"/>
              </w:rPr>
              <w:t xml:space="preserve"> and Ex Equipment is under the </w:t>
            </w:r>
            <w:r w:rsidR="003A00AF">
              <w:rPr>
                <w:sz w:val="22"/>
                <w:szCs w:val="22"/>
              </w:rPr>
              <w:t xml:space="preserve">Quality Management </w:t>
            </w:r>
            <w:r w:rsidR="00F14EFB">
              <w:rPr>
                <w:sz w:val="22"/>
                <w:szCs w:val="22"/>
              </w:rPr>
              <w:t>S</w:t>
            </w:r>
            <w:r w:rsidR="003A00AF">
              <w:rPr>
                <w:sz w:val="22"/>
                <w:szCs w:val="22"/>
              </w:rPr>
              <w:t>ystem</w:t>
            </w:r>
            <w:r w:rsidRPr="004422FB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the same</w:t>
            </w:r>
            <w:r w:rsidRPr="004422FB">
              <w:rPr>
                <w:sz w:val="22"/>
                <w:szCs w:val="22"/>
              </w:rPr>
              <w:t xml:space="preserve"> manufacturer.</w:t>
            </w:r>
            <w:r w:rsidR="00F14EFB">
              <w:rPr>
                <w:sz w:val="22"/>
                <w:szCs w:val="22"/>
              </w:rPr>
              <w:t xml:space="preserve"> </w:t>
            </w:r>
            <w:r w:rsidR="00F14EFB" w:rsidRPr="00F14EFB">
              <w:rPr>
                <w:sz w:val="22"/>
                <w:szCs w:val="22"/>
              </w:rPr>
              <w:t>Such a</w:t>
            </w:r>
            <w:r w:rsidR="00F14EFB">
              <w:rPr>
                <w:sz w:val="22"/>
                <w:szCs w:val="22"/>
              </w:rPr>
              <w:t xml:space="preserve">n </w:t>
            </w:r>
            <w:r w:rsidR="006F7421">
              <w:rPr>
                <w:sz w:val="22"/>
                <w:szCs w:val="22"/>
              </w:rPr>
              <w:t>Ex-Component</w:t>
            </w:r>
            <w:r w:rsidR="00F14EFB" w:rsidRPr="00F14EFB">
              <w:rPr>
                <w:sz w:val="22"/>
                <w:szCs w:val="22"/>
              </w:rPr>
              <w:t xml:space="preserve"> is considered to be a </w:t>
            </w:r>
            <w:r w:rsidR="00F14EFB">
              <w:rPr>
                <w:sz w:val="22"/>
                <w:szCs w:val="22"/>
              </w:rPr>
              <w:t>“</w:t>
            </w:r>
            <w:r w:rsidR="00F14EFB" w:rsidRPr="00F14EFB">
              <w:rPr>
                <w:sz w:val="22"/>
                <w:szCs w:val="22"/>
              </w:rPr>
              <w:t>significant part</w:t>
            </w:r>
            <w:r w:rsidR="00F14EFB">
              <w:rPr>
                <w:sz w:val="22"/>
                <w:szCs w:val="22"/>
              </w:rPr>
              <w:t>”</w:t>
            </w:r>
            <w:r w:rsidR="00F14EFB" w:rsidRPr="00F14EFB">
              <w:rPr>
                <w:sz w:val="22"/>
                <w:szCs w:val="22"/>
              </w:rPr>
              <w:t xml:space="preserve"> as defined in 8.5.2 b) of ISO/IEC 80079-34 and, therefore, traceability </w:t>
            </w:r>
            <w:r w:rsidR="00F14EFB">
              <w:rPr>
                <w:sz w:val="22"/>
                <w:szCs w:val="22"/>
              </w:rPr>
              <w:t xml:space="preserve">under the Quality Management System </w:t>
            </w:r>
            <w:r w:rsidR="00F14EFB" w:rsidRPr="00F14EFB">
              <w:rPr>
                <w:sz w:val="22"/>
                <w:szCs w:val="22"/>
              </w:rPr>
              <w:t>is required.</w:t>
            </w:r>
          </w:p>
          <w:p w14:paraId="4D691D9E" w14:textId="528777B3" w:rsidR="004422FB" w:rsidRPr="004422FB" w:rsidRDefault="004422FB" w:rsidP="004422FB">
            <w:pPr>
              <w:pStyle w:val="Default"/>
              <w:spacing w:after="240"/>
              <w:rPr>
                <w:sz w:val="22"/>
                <w:szCs w:val="22"/>
              </w:rPr>
            </w:pPr>
            <w:r w:rsidRPr="004422FB">
              <w:rPr>
                <w:sz w:val="22"/>
                <w:szCs w:val="22"/>
              </w:rPr>
              <w:t>the marking section of the Certificate of Conformity should state:</w:t>
            </w:r>
          </w:p>
          <w:p w14:paraId="4D2FCD6A" w14:textId="77777777" w:rsidR="0009177C" w:rsidRDefault="0009177C" w:rsidP="004422FB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54A21ED9" w14:textId="10D5FB83" w:rsidR="004422FB" w:rsidRPr="004422FB" w:rsidRDefault="004422FB" w:rsidP="004422FB">
            <w:pPr>
              <w:pStyle w:val="Default"/>
              <w:spacing w:after="240"/>
              <w:rPr>
                <w:sz w:val="22"/>
                <w:szCs w:val="22"/>
              </w:rPr>
            </w:pPr>
            <w:r w:rsidRPr="004422FB">
              <w:rPr>
                <w:sz w:val="22"/>
                <w:szCs w:val="22"/>
              </w:rPr>
              <w:lastRenderedPageBreak/>
              <w:t xml:space="preserve">“This </w:t>
            </w:r>
            <w:r w:rsidR="006F7421" w:rsidRPr="004422FB">
              <w:rPr>
                <w:sz w:val="22"/>
                <w:szCs w:val="22"/>
              </w:rPr>
              <w:t>Ex-Component</w:t>
            </w:r>
            <w:r w:rsidRPr="004422FB">
              <w:rPr>
                <w:sz w:val="22"/>
                <w:szCs w:val="22"/>
              </w:rPr>
              <w:t xml:space="preserve"> has no </w:t>
            </w:r>
            <w:r w:rsidR="00EA31EB">
              <w:rPr>
                <w:sz w:val="22"/>
                <w:szCs w:val="22"/>
              </w:rPr>
              <w:t xml:space="preserve">“Ex” </w:t>
            </w:r>
            <w:r w:rsidRPr="004422FB">
              <w:rPr>
                <w:sz w:val="22"/>
                <w:szCs w:val="22"/>
              </w:rPr>
              <w:t xml:space="preserve">marking as it is not </w:t>
            </w:r>
            <w:r w:rsidR="00557298">
              <w:rPr>
                <w:sz w:val="22"/>
                <w:szCs w:val="22"/>
              </w:rPr>
              <w:t>offered separately for sale,</w:t>
            </w:r>
            <w:r w:rsidRPr="004422FB">
              <w:rPr>
                <w:sz w:val="22"/>
                <w:szCs w:val="22"/>
              </w:rPr>
              <w:t xml:space="preserve"> but is solely for integration by the </w:t>
            </w:r>
            <w:r w:rsidR="006F7421" w:rsidRPr="004422FB">
              <w:rPr>
                <w:sz w:val="22"/>
                <w:szCs w:val="22"/>
              </w:rPr>
              <w:t>Ex-Component</w:t>
            </w:r>
            <w:r w:rsidRPr="004422FB">
              <w:rPr>
                <w:sz w:val="22"/>
                <w:szCs w:val="22"/>
              </w:rPr>
              <w:t xml:space="preserve"> manufacturer into their own </w:t>
            </w:r>
            <w:r>
              <w:rPr>
                <w:sz w:val="22"/>
                <w:szCs w:val="22"/>
              </w:rPr>
              <w:t>Ex Component</w:t>
            </w:r>
            <w:r w:rsidR="00EA31E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or </w:t>
            </w:r>
            <w:r w:rsidRPr="004422FB">
              <w:rPr>
                <w:sz w:val="22"/>
                <w:szCs w:val="22"/>
              </w:rPr>
              <w:t>Ex Equipment.”</w:t>
            </w:r>
          </w:p>
          <w:p w14:paraId="6A864C9C" w14:textId="39169959" w:rsidR="004422FB" w:rsidRPr="004422FB" w:rsidRDefault="004422FB" w:rsidP="004422FB">
            <w:pPr>
              <w:pStyle w:val="Default"/>
              <w:spacing w:after="240"/>
              <w:rPr>
                <w:sz w:val="22"/>
                <w:szCs w:val="22"/>
              </w:rPr>
            </w:pPr>
            <w:r w:rsidRPr="004422FB">
              <w:rPr>
                <w:sz w:val="22"/>
                <w:szCs w:val="22"/>
              </w:rPr>
              <w:t xml:space="preserve">As the “Marking” section would not include the “Ex” rating of the </w:t>
            </w:r>
            <w:r w:rsidR="006F7421" w:rsidRPr="004422FB">
              <w:rPr>
                <w:sz w:val="22"/>
                <w:szCs w:val="22"/>
              </w:rPr>
              <w:t>Ex-Component</w:t>
            </w:r>
            <w:r w:rsidRPr="004422FB">
              <w:rPr>
                <w:sz w:val="22"/>
                <w:szCs w:val="22"/>
              </w:rPr>
              <w:t>, that rating information should be included in the “Equipment” section.</w:t>
            </w:r>
          </w:p>
          <w:p w14:paraId="433AB958" w14:textId="53A55C38" w:rsidR="003A6FCF" w:rsidRPr="00DA2DB4" w:rsidRDefault="003A6FCF" w:rsidP="004422FB">
            <w:pPr>
              <w:rPr>
                <w:rFonts w:cs="Arial"/>
                <w:bCs/>
                <w:szCs w:val="20"/>
              </w:rPr>
            </w:pPr>
          </w:p>
        </w:tc>
      </w:tr>
    </w:tbl>
    <w:p w14:paraId="7D36EAE4" w14:textId="77777777" w:rsidR="00984C86" w:rsidRPr="00DA2DB4" w:rsidRDefault="00984C86" w:rsidP="00984C86">
      <w:pPr>
        <w:rPr>
          <w:lang w:val="en-US"/>
        </w:rPr>
      </w:pPr>
    </w:p>
    <w:sectPr w:rsidR="00984C86" w:rsidRPr="00DA2DB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55E3" w14:textId="77777777" w:rsidR="007F2625" w:rsidRDefault="007F2625" w:rsidP="00014830">
      <w:pPr>
        <w:spacing w:after="0" w:line="240" w:lineRule="auto"/>
      </w:pPr>
      <w:r>
        <w:separator/>
      </w:r>
    </w:p>
  </w:endnote>
  <w:endnote w:type="continuationSeparator" w:id="0">
    <w:p w14:paraId="4CDFB971" w14:textId="77777777" w:rsidR="007F2625" w:rsidRDefault="007F2625" w:rsidP="0001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7C79" w14:textId="77777777" w:rsidR="00792D86" w:rsidRDefault="00373316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E2DE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E2DE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234FB5C" w14:textId="77777777" w:rsidR="001D45A4" w:rsidRDefault="001D4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CF9" w14:textId="77777777" w:rsidR="007F2625" w:rsidRDefault="007F2625" w:rsidP="00014830">
      <w:pPr>
        <w:spacing w:after="0" w:line="240" w:lineRule="auto"/>
      </w:pPr>
      <w:r>
        <w:separator/>
      </w:r>
    </w:p>
  </w:footnote>
  <w:footnote w:type="continuationSeparator" w:id="0">
    <w:p w14:paraId="10831E09" w14:textId="77777777" w:rsidR="007F2625" w:rsidRDefault="007F2625" w:rsidP="0001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4038" w14:textId="71D34763" w:rsidR="0009177C" w:rsidRPr="0009177C" w:rsidRDefault="002505AF" w:rsidP="0009177C">
    <w:pPr>
      <w:pStyle w:val="Header"/>
      <w:rPr>
        <w:rFonts w:ascii="Arial" w:hAnsi="Arial" w:cs="Arial"/>
        <w:b/>
        <w:bCs/>
        <w:sz w:val="21"/>
        <w:szCs w:val="21"/>
      </w:rPr>
    </w:pPr>
    <w:r>
      <w:rPr>
        <w:noProof/>
      </w:rPr>
      <w:drawing>
        <wp:inline distT="0" distB="0" distL="0" distR="0" wp14:anchorId="0FF72B6E" wp14:editId="5894C5B3">
          <wp:extent cx="585470" cy="506095"/>
          <wp:effectExtent l="0" t="0" r="508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9177C">
      <w:tab/>
    </w:r>
    <w:r w:rsidR="0009177C">
      <w:tab/>
    </w:r>
    <w:r w:rsidR="0009177C" w:rsidRPr="0009177C">
      <w:rPr>
        <w:rFonts w:ascii="Arial" w:hAnsi="Arial" w:cs="Arial"/>
        <w:b/>
        <w:bCs/>
        <w:sz w:val="21"/>
        <w:szCs w:val="21"/>
      </w:rPr>
      <w:t>DS 2023/002</w:t>
    </w:r>
  </w:p>
  <w:p w14:paraId="6F9EB315" w14:textId="761EDCEE" w:rsidR="00946104" w:rsidRPr="0009177C" w:rsidRDefault="0009177C" w:rsidP="0009177C">
    <w:pPr>
      <w:pStyle w:val="Header"/>
      <w:rPr>
        <w:rFonts w:ascii="Arial" w:hAnsi="Arial" w:cs="Arial"/>
        <w:b/>
        <w:bCs/>
        <w:sz w:val="21"/>
        <w:szCs w:val="21"/>
      </w:rPr>
    </w:pPr>
    <w:r w:rsidRPr="0009177C">
      <w:rPr>
        <w:rFonts w:ascii="Arial" w:hAnsi="Arial" w:cs="Arial"/>
        <w:b/>
        <w:bCs/>
        <w:sz w:val="21"/>
        <w:szCs w:val="21"/>
      </w:rPr>
      <w:tab/>
    </w:r>
    <w:r w:rsidRPr="0009177C">
      <w:rPr>
        <w:rFonts w:ascii="Arial" w:hAnsi="Arial" w:cs="Arial"/>
        <w:b/>
        <w:bCs/>
        <w:sz w:val="21"/>
        <w:szCs w:val="21"/>
      </w:rPr>
      <w:tab/>
      <w:t>July 2023</w:t>
    </w:r>
  </w:p>
  <w:p w14:paraId="2EB10869" w14:textId="5A20471D" w:rsidR="00792D86" w:rsidRDefault="00373316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F65"/>
    <w:multiLevelType w:val="hybridMultilevel"/>
    <w:tmpl w:val="3C7E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72"/>
    <w:multiLevelType w:val="hybridMultilevel"/>
    <w:tmpl w:val="079A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6BE"/>
    <w:multiLevelType w:val="hybridMultilevel"/>
    <w:tmpl w:val="E2BE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039A"/>
    <w:multiLevelType w:val="hybridMultilevel"/>
    <w:tmpl w:val="8C3EC4C8"/>
    <w:lvl w:ilvl="0" w:tplc="24508E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16"/>
        <w:szCs w:val="16"/>
      </w:rPr>
    </w:lvl>
    <w:lvl w:ilvl="1" w:tplc="DB9C764C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6096E"/>
    <w:multiLevelType w:val="hybridMultilevel"/>
    <w:tmpl w:val="24EA66EC"/>
    <w:lvl w:ilvl="0" w:tplc="BE5A121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B87D09"/>
    <w:multiLevelType w:val="hybridMultilevel"/>
    <w:tmpl w:val="508ED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1C65"/>
    <w:multiLevelType w:val="hybridMultilevel"/>
    <w:tmpl w:val="194E4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4735A5"/>
    <w:multiLevelType w:val="hybridMultilevel"/>
    <w:tmpl w:val="4F54E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FEFE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F56FF4"/>
    <w:multiLevelType w:val="hybridMultilevel"/>
    <w:tmpl w:val="B8FC1BF4"/>
    <w:lvl w:ilvl="0" w:tplc="07A6D9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C01BC1"/>
    <w:multiLevelType w:val="hybridMultilevel"/>
    <w:tmpl w:val="89562C3A"/>
    <w:lvl w:ilvl="0" w:tplc="3308485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95E5D"/>
    <w:multiLevelType w:val="hybridMultilevel"/>
    <w:tmpl w:val="8D321DF0"/>
    <w:lvl w:ilvl="0" w:tplc="3F5AE54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05AE5"/>
    <w:multiLevelType w:val="hybridMultilevel"/>
    <w:tmpl w:val="BD1A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79275">
    <w:abstractNumId w:val="8"/>
  </w:num>
  <w:num w:numId="2" w16cid:durableId="299307552">
    <w:abstractNumId w:val="4"/>
  </w:num>
  <w:num w:numId="3" w16cid:durableId="1858305163">
    <w:abstractNumId w:val="2"/>
  </w:num>
  <w:num w:numId="4" w16cid:durableId="449477374">
    <w:abstractNumId w:val="11"/>
  </w:num>
  <w:num w:numId="5" w16cid:durableId="1629972088">
    <w:abstractNumId w:val="0"/>
  </w:num>
  <w:num w:numId="6" w16cid:durableId="757479695">
    <w:abstractNumId w:val="6"/>
  </w:num>
  <w:num w:numId="7" w16cid:durableId="159933630">
    <w:abstractNumId w:val="3"/>
  </w:num>
  <w:num w:numId="8" w16cid:durableId="1711297096">
    <w:abstractNumId w:val="9"/>
  </w:num>
  <w:num w:numId="9" w16cid:durableId="2015456194">
    <w:abstractNumId w:val="7"/>
  </w:num>
  <w:num w:numId="10" w16cid:durableId="345987984">
    <w:abstractNumId w:val="10"/>
  </w:num>
  <w:num w:numId="11" w16cid:durableId="1294824859">
    <w:abstractNumId w:val="1"/>
  </w:num>
  <w:num w:numId="12" w16cid:durableId="932205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0"/>
    <w:rsid w:val="00003B0D"/>
    <w:rsid w:val="00010CE7"/>
    <w:rsid w:val="00011AEC"/>
    <w:rsid w:val="0001410C"/>
    <w:rsid w:val="00014830"/>
    <w:rsid w:val="00024208"/>
    <w:rsid w:val="00056A6F"/>
    <w:rsid w:val="00060B2A"/>
    <w:rsid w:val="00060B45"/>
    <w:rsid w:val="00083197"/>
    <w:rsid w:val="0009177C"/>
    <w:rsid w:val="00095181"/>
    <w:rsid w:val="000A4446"/>
    <w:rsid w:val="000C6119"/>
    <w:rsid w:val="000D1008"/>
    <w:rsid w:val="000E39FA"/>
    <w:rsid w:val="000F6630"/>
    <w:rsid w:val="00112D22"/>
    <w:rsid w:val="00152413"/>
    <w:rsid w:val="00193ABF"/>
    <w:rsid w:val="00193B4E"/>
    <w:rsid w:val="001D45A4"/>
    <w:rsid w:val="001F432C"/>
    <w:rsid w:val="001F6412"/>
    <w:rsid w:val="002505AF"/>
    <w:rsid w:val="0025249A"/>
    <w:rsid w:val="00257DD0"/>
    <w:rsid w:val="00280FAA"/>
    <w:rsid w:val="002E2EF7"/>
    <w:rsid w:val="00303C49"/>
    <w:rsid w:val="00304C47"/>
    <w:rsid w:val="00327367"/>
    <w:rsid w:val="0033294C"/>
    <w:rsid w:val="00346E87"/>
    <w:rsid w:val="0035345E"/>
    <w:rsid w:val="003564A8"/>
    <w:rsid w:val="00373316"/>
    <w:rsid w:val="00377E41"/>
    <w:rsid w:val="003907B5"/>
    <w:rsid w:val="003A00AF"/>
    <w:rsid w:val="003A6FCF"/>
    <w:rsid w:val="003B529C"/>
    <w:rsid w:val="003D5F3D"/>
    <w:rsid w:val="0041524F"/>
    <w:rsid w:val="00423AD5"/>
    <w:rsid w:val="004321AB"/>
    <w:rsid w:val="00433BCA"/>
    <w:rsid w:val="004422FB"/>
    <w:rsid w:val="00443769"/>
    <w:rsid w:val="00447BA7"/>
    <w:rsid w:val="004505BF"/>
    <w:rsid w:val="004A6C04"/>
    <w:rsid w:val="004A7233"/>
    <w:rsid w:val="004C0304"/>
    <w:rsid w:val="004E0DF0"/>
    <w:rsid w:val="004E2070"/>
    <w:rsid w:val="004F7E71"/>
    <w:rsid w:val="00503D94"/>
    <w:rsid w:val="0051773E"/>
    <w:rsid w:val="00536976"/>
    <w:rsid w:val="005429F5"/>
    <w:rsid w:val="00550A66"/>
    <w:rsid w:val="00557298"/>
    <w:rsid w:val="00565B86"/>
    <w:rsid w:val="00570C59"/>
    <w:rsid w:val="00570EF4"/>
    <w:rsid w:val="005769A8"/>
    <w:rsid w:val="00584A76"/>
    <w:rsid w:val="005B21BD"/>
    <w:rsid w:val="005D3320"/>
    <w:rsid w:val="005E0371"/>
    <w:rsid w:val="00604BA6"/>
    <w:rsid w:val="0062579A"/>
    <w:rsid w:val="00626A8A"/>
    <w:rsid w:val="00643F83"/>
    <w:rsid w:val="006479CF"/>
    <w:rsid w:val="00653B5A"/>
    <w:rsid w:val="0066122B"/>
    <w:rsid w:val="00666187"/>
    <w:rsid w:val="006664CD"/>
    <w:rsid w:val="00667470"/>
    <w:rsid w:val="0067590C"/>
    <w:rsid w:val="00683229"/>
    <w:rsid w:val="0068536F"/>
    <w:rsid w:val="00694729"/>
    <w:rsid w:val="006974E1"/>
    <w:rsid w:val="00697E50"/>
    <w:rsid w:val="006A5CA5"/>
    <w:rsid w:val="006B3D4C"/>
    <w:rsid w:val="006B7B06"/>
    <w:rsid w:val="006C1343"/>
    <w:rsid w:val="006C6B78"/>
    <w:rsid w:val="006C7817"/>
    <w:rsid w:val="006F7421"/>
    <w:rsid w:val="0072067C"/>
    <w:rsid w:val="00724AF5"/>
    <w:rsid w:val="00756989"/>
    <w:rsid w:val="0076686E"/>
    <w:rsid w:val="00783108"/>
    <w:rsid w:val="0078393F"/>
    <w:rsid w:val="00792D86"/>
    <w:rsid w:val="007963D9"/>
    <w:rsid w:val="007B30CF"/>
    <w:rsid w:val="007C5159"/>
    <w:rsid w:val="007C51A5"/>
    <w:rsid w:val="007D413F"/>
    <w:rsid w:val="007E22C8"/>
    <w:rsid w:val="007E2C22"/>
    <w:rsid w:val="007E2DB4"/>
    <w:rsid w:val="007F2625"/>
    <w:rsid w:val="00817817"/>
    <w:rsid w:val="00837931"/>
    <w:rsid w:val="00872E5C"/>
    <w:rsid w:val="008A2D55"/>
    <w:rsid w:val="008C75FE"/>
    <w:rsid w:val="00905A14"/>
    <w:rsid w:val="009377F4"/>
    <w:rsid w:val="00946104"/>
    <w:rsid w:val="00984C86"/>
    <w:rsid w:val="009E5985"/>
    <w:rsid w:val="009E6801"/>
    <w:rsid w:val="009F2448"/>
    <w:rsid w:val="009F2BF9"/>
    <w:rsid w:val="009F352E"/>
    <w:rsid w:val="00A16668"/>
    <w:rsid w:val="00A231C8"/>
    <w:rsid w:val="00A3351A"/>
    <w:rsid w:val="00A4638C"/>
    <w:rsid w:val="00A5525F"/>
    <w:rsid w:val="00A5699E"/>
    <w:rsid w:val="00A80737"/>
    <w:rsid w:val="00A8380A"/>
    <w:rsid w:val="00A97861"/>
    <w:rsid w:val="00AC4B3F"/>
    <w:rsid w:val="00AD07D0"/>
    <w:rsid w:val="00AD5A54"/>
    <w:rsid w:val="00AE128E"/>
    <w:rsid w:val="00B02FB3"/>
    <w:rsid w:val="00B414B5"/>
    <w:rsid w:val="00B458BA"/>
    <w:rsid w:val="00B65A61"/>
    <w:rsid w:val="00B6647D"/>
    <w:rsid w:val="00B80391"/>
    <w:rsid w:val="00B80396"/>
    <w:rsid w:val="00B91789"/>
    <w:rsid w:val="00B93255"/>
    <w:rsid w:val="00BA6776"/>
    <w:rsid w:val="00BC58A6"/>
    <w:rsid w:val="00BC650D"/>
    <w:rsid w:val="00BF19DC"/>
    <w:rsid w:val="00C014E5"/>
    <w:rsid w:val="00C213EA"/>
    <w:rsid w:val="00C249F5"/>
    <w:rsid w:val="00C25879"/>
    <w:rsid w:val="00C332F6"/>
    <w:rsid w:val="00C72EB3"/>
    <w:rsid w:val="00C91A79"/>
    <w:rsid w:val="00CD550C"/>
    <w:rsid w:val="00CE4542"/>
    <w:rsid w:val="00CF6489"/>
    <w:rsid w:val="00D06EBC"/>
    <w:rsid w:val="00D13102"/>
    <w:rsid w:val="00D26B40"/>
    <w:rsid w:val="00D4010E"/>
    <w:rsid w:val="00D4623E"/>
    <w:rsid w:val="00D525BA"/>
    <w:rsid w:val="00D53C86"/>
    <w:rsid w:val="00D66CB8"/>
    <w:rsid w:val="00D73966"/>
    <w:rsid w:val="00D91AF9"/>
    <w:rsid w:val="00D91C1F"/>
    <w:rsid w:val="00D91E95"/>
    <w:rsid w:val="00DA2DB4"/>
    <w:rsid w:val="00DB675F"/>
    <w:rsid w:val="00DE07E1"/>
    <w:rsid w:val="00DE51C2"/>
    <w:rsid w:val="00DE5506"/>
    <w:rsid w:val="00E01141"/>
    <w:rsid w:val="00E30D4E"/>
    <w:rsid w:val="00E37B8B"/>
    <w:rsid w:val="00E45095"/>
    <w:rsid w:val="00E826DC"/>
    <w:rsid w:val="00E853DF"/>
    <w:rsid w:val="00EA1B6E"/>
    <w:rsid w:val="00EA31EB"/>
    <w:rsid w:val="00EB14C4"/>
    <w:rsid w:val="00EE351F"/>
    <w:rsid w:val="00EF4073"/>
    <w:rsid w:val="00EF7BF4"/>
    <w:rsid w:val="00F14EFB"/>
    <w:rsid w:val="00F201F5"/>
    <w:rsid w:val="00F245DB"/>
    <w:rsid w:val="00F306E9"/>
    <w:rsid w:val="00F4015F"/>
    <w:rsid w:val="00F90191"/>
    <w:rsid w:val="00FC2F41"/>
    <w:rsid w:val="00FD5140"/>
    <w:rsid w:val="00FD6246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12495"/>
  <w15:chartTrackingRefBased/>
  <w15:docId w15:val="{7B016B35-7CE7-4132-A293-3D2F62D0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33"/>
    <w:pPr>
      <w:spacing w:after="160" w:line="259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30"/>
    <w:pPr>
      <w:spacing w:before="100" w:after="200" w:line="240" w:lineRule="auto"/>
      <w:ind w:left="720"/>
      <w:contextualSpacing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14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30"/>
  </w:style>
  <w:style w:type="paragraph" w:styleId="Footer">
    <w:name w:val="footer"/>
    <w:basedOn w:val="Normal"/>
    <w:link w:val="FooterChar"/>
    <w:uiPriority w:val="99"/>
    <w:unhideWhenUsed/>
    <w:rsid w:val="00014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30"/>
  </w:style>
  <w:style w:type="character" w:styleId="PageNumber">
    <w:name w:val="page number"/>
    <w:rsid w:val="002E2EF7"/>
  </w:style>
  <w:style w:type="character" w:styleId="Hyperlink">
    <w:name w:val="Hyperlink"/>
    <w:uiPriority w:val="99"/>
    <w:unhideWhenUsed/>
    <w:rsid w:val="00AD07D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CE7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6479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rsid w:val="000A4446"/>
    <w:pPr>
      <w:spacing w:after="120" w:line="240" w:lineRule="auto"/>
      <w:ind w:left="3312" w:hanging="1440"/>
    </w:pPr>
    <w:rPr>
      <w:rFonts w:ascii="Arial" w:eastAsia="Times New Roman" w:hAnsi="Arial"/>
      <w:color w:val="000000"/>
      <w:sz w:val="20"/>
      <w:szCs w:val="24"/>
      <w:lang w:val="en-US"/>
    </w:rPr>
  </w:style>
  <w:style w:type="character" w:customStyle="1" w:styleId="BodyText2Char">
    <w:name w:val="Body Text 2 Char"/>
    <w:link w:val="BodyText2"/>
    <w:semiHidden/>
    <w:rsid w:val="000A4446"/>
    <w:rPr>
      <w:rFonts w:ascii="Arial" w:eastAsia="Times New Roman" w:hAnsi="Arial"/>
      <w:color w:val="000000"/>
      <w:szCs w:val="24"/>
    </w:rPr>
  </w:style>
  <w:style w:type="character" w:styleId="CommentReference">
    <w:name w:val="annotation reference"/>
    <w:uiPriority w:val="99"/>
    <w:semiHidden/>
    <w:rsid w:val="000A4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A4446"/>
    <w:pPr>
      <w:spacing w:after="0" w:line="240" w:lineRule="auto"/>
      <w:ind w:left="1440" w:hanging="1440"/>
    </w:pPr>
    <w:rPr>
      <w:rFonts w:ascii="Arial" w:eastAsia="Times New Roman" w:hAnsi="Arial"/>
      <w:color w:val="000000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0A4446"/>
    <w:rPr>
      <w:rFonts w:ascii="Arial" w:eastAsia="Times New Roman" w:hAnsi="Arial"/>
      <w:color w:val="000000"/>
    </w:rPr>
  </w:style>
  <w:style w:type="paragraph" w:styleId="BlockText">
    <w:name w:val="Block Text"/>
    <w:basedOn w:val="Normal"/>
    <w:semiHidden/>
    <w:rsid w:val="000A4446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48"/>
      </w:tabs>
      <w:spacing w:after="0" w:line="240" w:lineRule="auto"/>
      <w:ind w:left="851" w:right="56" w:firstLine="1309"/>
    </w:pPr>
    <w:rPr>
      <w:rFonts w:ascii="Arial" w:eastAsia="Times New Roman" w:hAnsi="Arial"/>
      <w:color w:val="000000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946104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Underwriters Laboratories Inc.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>, docId:6B838F9AFD0BF8B9C52FA34620DBDD83</cp:keywords>
  <cp:lastModifiedBy>Peyman Moradi</cp:lastModifiedBy>
  <cp:revision>2</cp:revision>
  <cp:lastPrinted>2023-02-13T19:16:00Z</cp:lastPrinted>
  <dcterms:created xsi:type="dcterms:W3CDTF">2025-10-06T05:21:00Z</dcterms:created>
  <dcterms:modified xsi:type="dcterms:W3CDTF">2025-10-06T05:21:00Z</dcterms:modified>
</cp:coreProperties>
</file>